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0DBED814" w:rsidR="006D7B56" w:rsidRPr="00251455" w:rsidRDefault="006D7B56" w:rsidP="006D7B5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031C91">
        <w:rPr>
          <w:rFonts w:ascii="Arial" w:hAnsi="Arial" w:cs="Arial"/>
          <w:b/>
          <w:bCs/>
          <w:sz w:val="20"/>
          <w:szCs w:val="20"/>
        </w:rPr>
        <w:t>1</w:t>
      </w:r>
      <w:r w:rsidR="00A11E09">
        <w:rPr>
          <w:rFonts w:ascii="Arial" w:hAnsi="Arial" w:cs="Arial"/>
          <w:b/>
          <w:bCs/>
          <w:sz w:val="20"/>
          <w:szCs w:val="20"/>
        </w:rPr>
        <w:t>2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August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031C91">
        <w:rPr>
          <w:rFonts w:ascii="Arial" w:hAnsi="Arial" w:cs="Arial"/>
          <w:b/>
          <w:bCs/>
          <w:sz w:val="20"/>
          <w:szCs w:val="20"/>
        </w:rPr>
        <w:t>6.30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031C91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06432C">
      <w:pPr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304F40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1A236685" w14:textId="77777777" w:rsidR="005700B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304F40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4C05D064" w14:textId="2AC2B4E5" w:rsidR="005B18F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63DFE883" w14:textId="401F6F62" w:rsidR="00F94840" w:rsidRPr="00031C91" w:rsidRDefault="005B18F2" w:rsidP="00031C91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31C91" w:rsidRPr="00031C91">
        <w:rPr>
          <w:rFonts w:ascii="Arial" w:hAnsi="Arial" w:cs="Arial"/>
          <w:sz w:val="20"/>
          <w:szCs w:val="20"/>
        </w:rPr>
        <w:t>22</w:t>
      </w:r>
      <w:r w:rsidR="00031C91" w:rsidRPr="00031C91">
        <w:rPr>
          <w:rFonts w:ascii="Arial" w:hAnsi="Arial" w:cs="Arial"/>
          <w:sz w:val="20"/>
          <w:szCs w:val="20"/>
          <w:vertAlign w:val="superscript"/>
        </w:rPr>
        <w:t>nd</w:t>
      </w:r>
      <w:r w:rsidR="00031C91" w:rsidRPr="00031C91">
        <w:rPr>
          <w:rFonts w:ascii="Arial" w:hAnsi="Arial" w:cs="Arial"/>
          <w:sz w:val="20"/>
          <w:szCs w:val="20"/>
        </w:rPr>
        <w:t xml:space="preserve"> July </w:t>
      </w:r>
      <w:r w:rsidR="00465C11" w:rsidRPr="00031C91">
        <w:rPr>
          <w:rFonts w:ascii="Arial" w:hAnsi="Arial" w:cs="Arial"/>
          <w:sz w:val="20"/>
          <w:szCs w:val="20"/>
        </w:rPr>
        <w:t>2025</w:t>
      </w:r>
    </w:p>
    <w:p w14:paraId="7C1BF558" w14:textId="77777777" w:rsidR="001D3B77" w:rsidRPr="00031C91" w:rsidRDefault="001D3B77" w:rsidP="00031C91">
      <w:pPr>
        <w:spacing w:line="360" w:lineRule="auto"/>
        <w:rPr>
          <w:rFonts w:ascii="Arial" w:hAnsi="Arial" w:cs="Arial"/>
          <w:sz w:val="20"/>
          <w:szCs w:val="20"/>
        </w:rPr>
      </w:pPr>
    </w:p>
    <w:p w14:paraId="47DEB4A2" w14:textId="1E2F12FC" w:rsidR="00031C91" w:rsidRDefault="00031C91" w:rsidP="00031C9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44050F71" w14:textId="01CEF64A" w:rsidR="009C1518" w:rsidRPr="00B5606C" w:rsidRDefault="00B5606C" w:rsidP="00B5606C">
      <w:pPr>
        <w:spacing w:line="36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8232A1" w:rsidRPr="00B5606C">
        <w:rPr>
          <w:rFonts w:ascii="Arial" w:hAnsi="Arial" w:cs="Arial"/>
          <w:sz w:val="20"/>
          <w:szCs w:val="20"/>
        </w:rPr>
        <w:t>VE Day and VJ Day 80</w:t>
      </w:r>
      <w:r w:rsidR="008232A1" w:rsidRPr="00B5606C">
        <w:rPr>
          <w:rFonts w:ascii="Arial" w:hAnsi="Arial" w:cs="Arial"/>
          <w:sz w:val="20"/>
          <w:szCs w:val="20"/>
          <w:vertAlign w:val="superscript"/>
        </w:rPr>
        <w:t>th</w:t>
      </w:r>
      <w:r w:rsidR="008232A1" w:rsidRPr="00B5606C">
        <w:rPr>
          <w:rFonts w:ascii="Arial" w:hAnsi="Arial" w:cs="Arial"/>
          <w:sz w:val="20"/>
          <w:szCs w:val="20"/>
        </w:rPr>
        <w:t xml:space="preserve"> Anniversaries</w:t>
      </w:r>
      <w:r w:rsidRPr="00B5606C">
        <w:rPr>
          <w:rFonts w:ascii="Arial" w:hAnsi="Arial" w:cs="Arial"/>
          <w:sz w:val="20"/>
          <w:szCs w:val="20"/>
        </w:rPr>
        <w:t xml:space="preserve"> - t</w:t>
      </w:r>
      <w:r w:rsidR="008232A1" w:rsidRPr="00B5606C">
        <w:rPr>
          <w:rFonts w:ascii="Arial" w:hAnsi="Arial" w:cs="Arial"/>
          <w:sz w:val="20"/>
          <w:szCs w:val="20"/>
        </w:rPr>
        <w:t xml:space="preserve">o receive </w:t>
      </w:r>
      <w:r w:rsidRPr="00B5606C">
        <w:rPr>
          <w:rFonts w:ascii="Arial" w:hAnsi="Arial" w:cs="Arial"/>
          <w:sz w:val="20"/>
          <w:szCs w:val="20"/>
        </w:rPr>
        <w:t xml:space="preserve">a verbal </w:t>
      </w:r>
      <w:r w:rsidR="008232A1" w:rsidRPr="00B5606C">
        <w:rPr>
          <w:rFonts w:ascii="Arial" w:hAnsi="Arial" w:cs="Arial"/>
          <w:sz w:val="20"/>
          <w:szCs w:val="20"/>
        </w:rPr>
        <w:t>update on p</w:t>
      </w:r>
      <w:r w:rsidRPr="00B5606C">
        <w:rPr>
          <w:rFonts w:ascii="Arial" w:hAnsi="Arial" w:cs="Arial"/>
          <w:sz w:val="20"/>
          <w:szCs w:val="20"/>
        </w:rPr>
        <w:t xml:space="preserve">lanned </w:t>
      </w:r>
      <w:r w:rsidR="008232A1" w:rsidRPr="00B5606C">
        <w:rPr>
          <w:rFonts w:ascii="Arial" w:hAnsi="Arial" w:cs="Arial"/>
          <w:sz w:val="20"/>
          <w:szCs w:val="20"/>
        </w:rPr>
        <w:t>events to commemorate the 80</w:t>
      </w:r>
      <w:r w:rsidR="008232A1" w:rsidRPr="00B5606C">
        <w:rPr>
          <w:rFonts w:ascii="Arial" w:hAnsi="Arial" w:cs="Arial"/>
          <w:sz w:val="20"/>
          <w:szCs w:val="20"/>
          <w:vertAlign w:val="superscript"/>
        </w:rPr>
        <w:t>th</w:t>
      </w:r>
      <w:r w:rsidR="008232A1" w:rsidRPr="00B5606C">
        <w:rPr>
          <w:rFonts w:ascii="Arial" w:hAnsi="Arial" w:cs="Arial"/>
          <w:sz w:val="20"/>
          <w:szCs w:val="20"/>
        </w:rPr>
        <w:t xml:space="preserve"> Anniversary of VE Day and VJ Day</w:t>
      </w:r>
      <w:r w:rsidR="00A16F71" w:rsidRPr="00B5606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A4853D0" w14:textId="5AB67260" w:rsidR="00B5606C" w:rsidRDefault="00B5606C" w:rsidP="00B5606C">
      <w:pPr>
        <w:spacing w:line="36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5606C">
        <w:rPr>
          <w:rFonts w:ascii="Arial" w:hAnsi="Arial" w:cs="Arial"/>
          <w:sz w:val="20"/>
          <w:szCs w:val="20"/>
        </w:rPr>
        <w:t xml:space="preserve">Brush cutting – to receive a verbal update on maintenance and upkeep. </w:t>
      </w:r>
    </w:p>
    <w:p w14:paraId="58E10EC8" w14:textId="7CB4EEAB" w:rsidR="00D906A5" w:rsidRPr="00B5606C" w:rsidRDefault="00D906A5" w:rsidP="00B5606C">
      <w:pPr>
        <w:spacing w:line="36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D906A5">
        <w:rPr>
          <w:rFonts w:ascii="Arial" w:hAnsi="Arial" w:cs="Arial"/>
          <w:bCs/>
          <w:sz w:val="20"/>
          <w:szCs w:val="20"/>
        </w:rPr>
        <w:t>Note receipt of report from Internal Auditor</w:t>
      </w:r>
    </w:p>
    <w:p w14:paraId="22DDD318" w14:textId="77777777" w:rsidR="00B5606C" w:rsidRDefault="00B5606C" w:rsidP="00B5606C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81A327" w14:textId="77759D7E" w:rsidR="00377D59" w:rsidRPr="00B5606C" w:rsidRDefault="00377D59" w:rsidP="00B560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B5606C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72C3F011" w14:textId="77777777" w:rsidR="00B5606C" w:rsidRDefault="00B5606C" w:rsidP="00B5606C">
      <w:pPr>
        <w:spacing w:line="360" w:lineRule="auto"/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B5606C">
      <w:pPr>
        <w:spacing w:line="360" w:lineRule="auto"/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B560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D906A5" w:rsidRDefault="00D906A5" w:rsidP="00B560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6ADD6C2A" w14:textId="77777777" w:rsidR="00D906A5" w:rsidRDefault="00D906A5" w:rsidP="00D906A5">
      <w:pPr>
        <w:pStyle w:val="ListParagraph"/>
        <w:spacing w:line="360" w:lineRule="auto"/>
        <w:ind w:left="107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3D7E08" w14:textId="073CBF42" w:rsidR="00D906A5" w:rsidRPr="00D906A5" w:rsidRDefault="00D906A5" w:rsidP="00D906A5">
      <w:pPr>
        <w:spacing w:line="360" w:lineRule="auto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color w:val="000000" w:themeColor="text1"/>
          <w:sz w:val="20"/>
          <w:szCs w:val="20"/>
        </w:rPr>
        <w:t xml:space="preserve">Councillors to review and approve a response to the following planning applications, </w:t>
      </w:r>
      <w:proofErr w:type="gramStart"/>
      <w:r w:rsidRPr="00D906A5">
        <w:rPr>
          <w:rFonts w:ascii="Arial" w:hAnsi="Arial" w:cs="Arial"/>
          <w:color w:val="000000" w:themeColor="text1"/>
          <w:sz w:val="20"/>
          <w:szCs w:val="20"/>
        </w:rPr>
        <w:t>consultations</w:t>
      </w:r>
      <w:proofErr w:type="gramEnd"/>
      <w:r w:rsidRPr="00D906A5">
        <w:rPr>
          <w:rFonts w:ascii="Arial" w:hAnsi="Arial" w:cs="Arial"/>
          <w:color w:val="000000" w:themeColor="text1"/>
          <w:sz w:val="20"/>
          <w:szCs w:val="20"/>
        </w:rPr>
        <w:t xml:space="preserve"> and decisions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35B3C6" w14:textId="605B7001" w:rsidR="00D906A5" w:rsidRPr="00D906A5" w:rsidRDefault="00D906A5" w:rsidP="00D906A5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D906A5">
        <w:rPr>
          <w:rFonts w:asciiTheme="minorHAnsi" w:hAnsiTheme="minorHAnsi" w:cstheme="minorHAnsi"/>
          <w:sz w:val="22"/>
          <w:szCs w:val="22"/>
        </w:rPr>
        <w:t>DC/25/03341 - Annexe Accommodation At, Hill House, Haughley Green, Haughley Stowmarket Suffolk</w:t>
      </w:r>
    </w:p>
    <w:p w14:paraId="0C3E79E4" w14:textId="77777777" w:rsidR="00D906A5" w:rsidRPr="00D906A5" w:rsidRDefault="00D906A5" w:rsidP="00D906A5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D906A5">
        <w:rPr>
          <w:rFonts w:asciiTheme="minorHAnsi" w:hAnsiTheme="minorHAnsi" w:cstheme="minorHAnsi"/>
          <w:sz w:val="22"/>
          <w:szCs w:val="22"/>
        </w:rPr>
        <w:t xml:space="preserve">DC/23/05721 - Condition 5 (Play equipment) Location: Land </w:t>
      </w:r>
      <w:proofErr w:type="gramStart"/>
      <w:r w:rsidRPr="00D906A5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Pr="00D906A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06A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D906A5">
        <w:rPr>
          <w:rFonts w:asciiTheme="minorHAnsi" w:hAnsiTheme="minorHAnsi" w:cstheme="minorHAnsi"/>
          <w:sz w:val="22"/>
          <w:szCs w:val="22"/>
        </w:rPr>
        <w:t xml:space="preserve"> North Side Of, Station Road, Haughley, Suffolk - Discharge of Conditions Application.  Approved</w:t>
      </w:r>
    </w:p>
    <w:p w14:paraId="090331C2" w14:textId="22FA736C" w:rsidR="00E4525C" w:rsidRPr="00D906A5" w:rsidRDefault="00E4525C" w:rsidP="00D906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789A6FB6" w14:textId="77777777" w:rsidR="00D906A5" w:rsidRPr="00D906A5" w:rsidRDefault="00D906A5" w:rsidP="00D906A5">
      <w:pPr>
        <w:pStyle w:val="ListParagraph"/>
        <w:spacing w:line="360" w:lineRule="auto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E33F1F" w14:textId="30CA5516" w:rsidR="00CB083F" w:rsidRDefault="00CB083F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>VJ Day commemorat</w:t>
      </w:r>
      <w:r w:rsidR="0068562A">
        <w:rPr>
          <w:rFonts w:ascii="Arial" w:hAnsi="Arial" w:cs="Arial"/>
          <w:color w:val="000000" w:themeColor="text1"/>
          <w:sz w:val="20"/>
          <w:szCs w:val="20"/>
        </w:rPr>
        <w:t>ive event in church and lighting of the beacon (weather permitting)</w:t>
      </w:r>
    </w:p>
    <w:p w14:paraId="6BB294C9" w14:textId="604E283A" w:rsidR="00862E39" w:rsidRDefault="0068562A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VJ Day </w:t>
      </w:r>
      <w:r w:rsidR="00862E39">
        <w:rPr>
          <w:rFonts w:ascii="Arial" w:hAnsi="Arial" w:cs="Arial"/>
          <w:color w:val="000000" w:themeColor="text1"/>
          <w:sz w:val="20"/>
          <w:szCs w:val="20"/>
        </w:rPr>
        <w:t>commemorative event on The Green followed by Dance in Village Hall</w:t>
      </w:r>
    </w:p>
    <w:p w14:paraId="4E361CE0" w14:textId="28C3BEBC" w:rsidR="00862E39" w:rsidRDefault="00862E39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17 August  VJ D</w:t>
      </w:r>
      <w:r w:rsidR="00F41B70">
        <w:rPr>
          <w:rFonts w:ascii="Arial" w:hAnsi="Arial" w:cs="Arial"/>
          <w:color w:val="000000" w:themeColor="text1"/>
          <w:sz w:val="20"/>
          <w:szCs w:val="20"/>
        </w:rPr>
        <w:t>ay commemorative service and laying of wreaths</w:t>
      </w:r>
    </w:p>
    <w:p w14:paraId="3CB50DF2" w14:textId="7A680205" w:rsidR="00550503" w:rsidRDefault="00F56E2A" w:rsidP="008F042A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16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September</w:t>
      </w:r>
      <w:r w:rsidR="00A839E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00625B41" w14:textId="63EC547C" w:rsidR="00B5606C" w:rsidRDefault="00A839E1" w:rsidP="008F042A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21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October  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55D3369E" w14:textId="77777777" w:rsidR="000514E1" w:rsidRPr="00F62491" w:rsidRDefault="000514E1" w:rsidP="00A839E1">
      <w:pPr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D906A5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A27510">
      <w:pPr>
        <w:spacing w:line="360" w:lineRule="auto"/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A27510">
      <w:pPr>
        <w:spacing w:line="360" w:lineRule="auto"/>
        <w:ind w:left="806"/>
      </w:pPr>
    </w:p>
    <w:p w14:paraId="2DAE4027" w14:textId="77777777" w:rsidR="00F4471E" w:rsidRPr="00F62491" w:rsidRDefault="00F4471E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CFFE" w14:textId="77777777" w:rsidR="00EA34FB" w:rsidRPr="00FF6A37" w:rsidRDefault="00EA34FB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3B6C412D" w14:textId="77777777" w:rsidR="00EA34FB" w:rsidRPr="00FF6A37" w:rsidRDefault="00EA34FB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76BF" w14:textId="77777777" w:rsidR="00EA34FB" w:rsidRPr="00FF6A37" w:rsidRDefault="00EA34FB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4B683EF6" w14:textId="77777777" w:rsidR="00EA34FB" w:rsidRPr="00FF6A37" w:rsidRDefault="00EA34FB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9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12A1F"/>
    <w:multiLevelType w:val="hybridMultilevel"/>
    <w:tmpl w:val="9940B324"/>
    <w:lvl w:ilvl="0" w:tplc="7BEA2D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0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29"/>
  </w:num>
  <w:num w:numId="2" w16cid:durableId="1797404619">
    <w:abstractNumId w:val="0"/>
  </w:num>
  <w:num w:numId="3" w16cid:durableId="1943763866">
    <w:abstractNumId w:val="4"/>
  </w:num>
  <w:num w:numId="4" w16cid:durableId="769277583">
    <w:abstractNumId w:val="24"/>
  </w:num>
  <w:num w:numId="5" w16cid:durableId="1630667284">
    <w:abstractNumId w:val="16"/>
  </w:num>
  <w:num w:numId="6" w16cid:durableId="1195390826">
    <w:abstractNumId w:val="6"/>
  </w:num>
  <w:num w:numId="7" w16cid:durableId="788888581">
    <w:abstractNumId w:val="8"/>
  </w:num>
  <w:num w:numId="8" w16cid:durableId="1773470701">
    <w:abstractNumId w:val="23"/>
  </w:num>
  <w:num w:numId="9" w16cid:durableId="668563032">
    <w:abstractNumId w:val="20"/>
  </w:num>
  <w:num w:numId="10" w16cid:durableId="612249360">
    <w:abstractNumId w:val="11"/>
  </w:num>
  <w:num w:numId="11" w16cid:durableId="1184247594">
    <w:abstractNumId w:val="12"/>
  </w:num>
  <w:num w:numId="12" w16cid:durableId="1689526253">
    <w:abstractNumId w:val="17"/>
  </w:num>
  <w:num w:numId="13" w16cid:durableId="1655257532">
    <w:abstractNumId w:val="14"/>
  </w:num>
  <w:num w:numId="14" w16cid:durableId="223489292">
    <w:abstractNumId w:val="25"/>
  </w:num>
  <w:num w:numId="15" w16cid:durableId="1214585007">
    <w:abstractNumId w:val="30"/>
  </w:num>
  <w:num w:numId="16" w16cid:durableId="258565992">
    <w:abstractNumId w:val="7"/>
  </w:num>
  <w:num w:numId="17" w16cid:durableId="1457025127">
    <w:abstractNumId w:val="28"/>
  </w:num>
  <w:num w:numId="18" w16cid:durableId="248268778">
    <w:abstractNumId w:val="31"/>
  </w:num>
  <w:num w:numId="19" w16cid:durableId="1161000934">
    <w:abstractNumId w:val="3"/>
  </w:num>
  <w:num w:numId="20" w16cid:durableId="2008941998">
    <w:abstractNumId w:val="21"/>
  </w:num>
  <w:num w:numId="21" w16cid:durableId="1285193609">
    <w:abstractNumId w:val="13"/>
  </w:num>
  <w:num w:numId="22" w16cid:durableId="1174801187">
    <w:abstractNumId w:val="22"/>
  </w:num>
  <w:num w:numId="23" w16cid:durableId="380596261">
    <w:abstractNumId w:val="5"/>
  </w:num>
  <w:num w:numId="24" w16cid:durableId="207959959">
    <w:abstractNumId w:val="1"/>
  </w:num>
  <w:num w:numId="25" w16cid:durableId="1514758201">
    <w:abstractNumId w:val="18"/>
  </w:num>
  <w:num w:numId="26" w16cid:durableId="1411847574">
    <w:abstractNumId w:val="26"/>
  </w:num>
  <w:num w:numId="27" w16cid:durableId="1963922234">
    <w:abstractNumId w:val="9"/>
  </w:num>
  <w:num w:numId="28" w16cid:durableId="1110586674">
    <w:abstractNumId w:val="2"/>
  </w:num>
  <w:num w:numId="29" w16cid:durableId="1382438217">
    <w:abstractNumId w:val="15"/>
  </w:num>
  <w:num w:numId="30" w16cid:durableId="1395858791">
    <w:abstractNumId w:val="19"/>
  </w:num>
  <w:num w:numId="31" w16cid:durableId="1416248828">
    <w:abstractNumId w:val="27"/>
  </w:num>
  <w:num w:numId="32" w16cid:durableId="4923324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0CD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4FB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2652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2026-03-17T13:01:00Z</dcterms:created>
  <dcterms:modified xsi:type="dcterms:W3CDTF">2026-03-17T13:01:00Z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